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16" w:rsidRPr="009F6580" w:rsidRDefault="00623716" w:rsidP="00623716">
      <w:pPr>
        <w:pStyle w:val="StandardWeb"/>
        <w:jc w:val="both"/>
      </w:pPr>
      <w:r w:rsidRPr="009F6580">
        <w:t xml:space="preserve">Na temelju čl. 22 i 28. Zakona o knjižnicama (NN 105/97, 5/98, 104/00 i 69/09) te Uredbe Hrvatske biskupske konferencije o crkvenim knjižnicama, Dijecezanski biskup na prijedlog Knjižničnog odbora dana </w:t>
      </w:r>
      <w:r>
        <w:t>9.2.2016</w:t>
      </w:r>
      <w:r w:rsidRPr="009F6580">
        <w:t xml:space="preserve">. donosi </w:t>
      </w:r>
    </w:p>
    <w:p w:rsidR="00623716" w:rsidRDefault="00623716" w:rsidP="00623716">
      <w:pPr>
        <w:pStyle w:val="StandardWeb"/>
        <w:jc w:val="center"/>
        <w:rPr>
          <w:b/>
          <w:bCs/>
        </w:rPr>
      </w:pP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 xml:space="preserve">PRAVILNIK O RADU BISKUPIJSKE KNJIŽNICE </w:t>
      </w:r>
    </w:p>
    <w:p w:rsidR="00623716" w:rsidRPr="009F6580" w:rsidRDefault="00623716" w:rsidP="00623716">
      <w:pPr>
        <w:pStyle w:val="StandardWeb"/>
      </w:pPr>
      <w:r w:rsidRPr="009F6580">
        <w:rPr>
          <w:b/>
          <w:bCs/>
        </w:rPr>
        <w:t>I. OPĆE ODREDBE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1. </w:t>
      </w:r>
    </w:p>
    <w:p w:rsidR="00623716" w:rsidRPr="009F6580" w:rsidRDefault="00623716" w:rsidP="00623716">
      <w:pPr>
        <w:pStyle w:val="StandardWeb"/>
        <w:jc w:val="both"/>
      </w:pPr>
      <w:r w:rsidRPr="009F6580">
        <w:t>Ovim se Pravilnikom uređuje knjižnična djelatnost, ustrojstvo i upravljanje Biskupijskom knjižnicom u sastavu Varaždinske biskupije, rad s korisnicima, stjecanje, održavanje, korištenje i zaštita knjižnog fonda.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2.</w:t>
      </w:r>
    </w:p>
    <w:p w:rsidR="00623716" w:rsidRPr="009F6580" w:rsidRDefault="00623716" w:rsidP="00623716">
      <w:pPr>
        <w:autoSpaceDE w:val="0"/>
        <w:autoSpaceDN w:val="0"/>
        <w:adjustRightInd w:val="0"/>
      </w:pPr>
      <w:r w:rsidRPr="009F6580">
        <w:t>Knjižnica obavlja svoju djelatnost pod nazivom "Biskupijska knjižnica u Varaždinu" (u daljnjem tekstu: Knjižnica), kao specijalna knjižnica u sastavu Varaždinske biskupije.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3.</w:t>
      </w:r>
    </w:p>
    <w:p w:rsidR="00623716" w:rsidRPr="009F6580" w:rsidRDefault="00623716" w:rsidP="00623716">
      <w:pPr>
        <w:pStyle w:val="StandardWeb"/>
      </w:pPr>
      <w:r w:rsidRPr="009F6580">
        <w:t>Sjedište Knjižnice je u Varaždinu, Zagrebačka 3.</w:t>
      </w:r>
    </w:p>
    <w:p w:rsidR="00623716" w:rsidRPr="009F6580" w:rsidRDefault="00623716" w:rsidP="00623716">
      <w:pPr>
        <w:autoSpaceDE w:val="0"/>
        <w:autoSpaceDN w:val="0"/>
        <w:adjustRightInd w:val="0"/>
      </w:pPr>
      <w:r w:rsidRPr="009F6580">
        <w:t>O promjeni naziva i promjeni sjedišta odlučuje osnivač.</w:t>
      </w:r>
    </w:p>
    <w:p w:rsidR="00623716" w:rsidRPr="009F6580" w:rsidRDefault="00623716" w:rsidP="00623716">
      <w:pPr>
        <w:pStyle w:val="StandardWeb"/>
      </w:pP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4.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Knjižnica ima pečat okrugloga oblika promjera </w:t>
      </w:r>
      <w:smartTag w:uri="urn:schemas-microsoft-com:office:smarttags" w:element="metricconverter">
        <w:smartTagPr>
          <w:attr w:name="ProductID" w:val="3,5 cm"/>
        </w:smartTagPr>
        <w:r w:rsidRPr="009F6580">
          <w:t>3,5 cm</w:t>
        </w:r>
      </w:smartTag>
      <w:r w:rsidRPr="009F6580">
        <w:t xml:space="preserve"> sljedećeg sadržaja: na rubovima naziv „Varaždinska biskupija, odvojeno križićima, Biskupijska knjižnica Varaždin “ i u sredini biskupijski grb.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5.</w:t>
      </w:r>
    </w:p>
    <w:p w:rsidR="00623716" w:rsidRPr="009F6580" w:rsidRDefault="00623716" w:rsidP="00623716">
      <w:pPr>
        <w:pStyle w:val="StandardWeb"/>
        <w:jc w:val="both"/>
      </w:pPr>
      <w:r w:rsidRPr="009F6580">
        <w:t>Radna mjesta i potreban broj zaposlenika u Knjižnici utvrđuju se na osnovi Zakona o knjižnicama te odluci Dijecezanskog biskupa.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</w:pPr>
      <w:r w:rsidRPr="009F6580">
        <w:rPr>
          <w:b/>
          <w:bCs/>
        </w:rPr>
        <w:t>II. KNJIŽNIČNA DJELATNOST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6.</w:t>
      </w:r>
    </w:p>
    <w:p w:rsidR="00623716" w:rsidRPr="009F6580" w:rsidRDefault="00623716" w:rsidP="00623716">
      <w:pPr>
        <w:pStyle w:val="StandardWeb"/>
        <w:jc w:val="both"/>
      </w:pPr>
      <w:r w:rsidRPr="009F6580">
        <w:t>Knjižnica obavlja svoje poslove prema utvrđenim Hrvatskim standardima za specijalne knjižnice i u skladu sa Zakonom o knjižnicama. Knjižnična djelatnost obuhvaća osobito:</w:t>
      </w:r>
    </w:p>
    <w:p w:rsidR="00623716" w:rsidRPr="009F6580" w:rsidRDefault="00623716" w:rsidP="00623716">
      <w:pPr>
        <w:pStyle w:val="StandardWeb"/>
        <w:jc w:val="both"/>
      </w:pPr>
      <w:r w:rsidRPr="009F6580">
        <w:t>- nabavu knjižnične građe;</w:t>
      </w:r>
    </w:p>
    <w:p w:rsidR="00623716" w:rsidRPr="009F6580" w:rsidRDefault="00623716" w:rsidP="00623716">
      <w:pPr>
        <w:pStyle w:val="StandardWeb"/>
        <w:jc w:val="both"/>
      </w:pPr>
      <w:r w:rsidRPr="009F6580">
        <w:lastRenderedPageBreak/>
        <w:t xml:space="preserve">- stručnu obradu; </w:t>
      </w:r>
    </w:p>
    <w:p w:rsidR="00623716" w:rsidRPr="009F6580" w:rsidRDefault="00623716" w:rsidP="00623716">
      <w:pPr>
        <w:pStyle w:val="StandardWeb"/>
        <w:jc w:val="both"/>
      </w:pPr>
      <w:r w:rsidRPr="009F6580">
        <w:t>- čuvanje i zaštitu knjižnične građe, te provođenje mjere zaštite knjižnične građe koja je kulturno dobro;</w:t>
      </w:r>
    </w:p>
    <w:p w:rsidR="00623716" w:rsidRPr="009F6580" w:rsidRDefault="00623716" w:rsidP="00623716">
      <w:pPr>
        <w:pStyle w:val="StandardWeb"/>
        <w:jc w:val="both"/>
      </w:pPr>
      <w:r w:rsidRPr="009F6580">
        <w:t>- izradu kataloga i drugih informacijskih pomagala;</w:t>
      </w:r>
    </w:p>
    <w:p w:rsidR="00623716" w:rsidRPr="009F6580" w:rsidRDefault="00623716" w:rsidP="00623716">
      <w:pPr>
        <w:pStyle w:val="StandardWeb"/>
        <w:jc w:val="both"/>
      </w:pPr>
      <w:r w:rsidRPr="009F6580">
        <w:t>- omogućavanje pristupačnosti knjižnične građe i informacija korisnicima prema njihovim potrebama i zahtjevima;</w:t>
      </w:r>
    </w:p>
    <w:p w:rsidR="00623716" w:rsidRPr="009F6580" w:rsidRDefault="00623716" w:rsidP="00623716">
      <w:pPr>
        <w:pStyle w:val="StandardWeb"/>
        <w:jc w:val="both"/>
      </w:pPr>
      <w:r w:rsidRPr="009F6580">
        <w:t>- osiguravanje korištenja i posudbe knjižnične građe, te protok informacija;</w:t>
      </w:r>
    </w:p>
    <w:p w:rsidR="00623716" w:rsidRPr="009F6580" w:rsidRDefault="00623716" w:rsidP="00623716">
      <w:pPr>
        <w:pStyle w:val="StandardWeb"/>
        <w:jc w:val="both"/>
      </w:pPr>
      <w:r w:rsidRPr="009F6580">
        <w:t>- poticanje i pomoć korisnicima pri izboru i korištenju knjižnične građe, informacijskih pomagala i izvora;</w:t>
      </w:r>
    </w:p>
    <w:p w:rsidR="00623716" w:rsidRPr="009F6580" w:rsidRDefault="00623716" w:rsidP="00623716">
      <w:pPr>
        <w:pStyle w:val="StandardWeb"/>
        <w:jc w:val="both"/>
      </w:pPr>
      <w:r w:rsidRPr="009F6580">
        <w:t>- vođenje dokumentacije o građi i korisnicima. 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</w:pPr>
      <w:r w:rsidRPr="009F6580">
        <w:rPr>
          <w:b/>
          <w:bCs/>
        </w:rPr>
        <w:t>III. USTROJ I UPRAVLJANJE KNJIŽNICOM </w:t>
      </w:r>
    </w:p>
    <w:p w:rsidR="00623716" w:rsidRPr="009F6580" w:rsidRDefault="00623716" w:rsidP="00623716">
      <w:pPr>
        <w:pStyle w:val="StandardWeb"/>
        <w:jc w:val="center"/>
      </w:pPr>
      <w:r>
        <w:rPr>
          <w:b/>
          <w:bCs/>
        </w:rPr>
        <w:t>Članak 7</w:t>
      </w:r>
      <w:r w:rsidRPr="009F6580">
        <w:rPr>
          <w:b/>
          <w:bCs/>
        </w:rPr>
        <w:t>.</w:t>
      </w:r>
    </w:p>
    <w:p w:rsidR="00623716" w:rsidRPr="009F6580" w:rsidRDefault="00623716" w:rsidP="00623716">
      <w:pPr>
        <w:pStyle w:val="StandardWeb"/>
      </w:pPr>
      <w:r w:rsidRPr="009F6580">
        <w:t>Knjižnica ima predstojnika, voditelja knjižnice i Knjižnični odbor.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8.</w:t>
      </w:r>
    </w:p>
    <w:p w:rsidR="00623716" w:rsidRPr="009F6580" w:rsidRDefault="00623716" w:rsidP="00623716">
      <w:pPr>
        <w:pStyle w:val="StandardWeb"/>
        <w:jc w:val="both"/>
      </w:pPr>
      <w:r w:rsidRPr="009F6580">
        <w:t>Predstojnika Knjižnice imenuje Dijecezanski biskup. Predstojnik zastupa Osnivača u Knjižnici. U sporazumu s njime voditelj Knjižnice obavlja sve poslove prema odgovarajućim pravnim propisima.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9.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§ 1. Knjižnični odbor ima pet (5) članova: predstojnik Knjižnice, voditelj Knjižnice i još 3 člana određena od strane </w:t>
      </w:r>
      <w:r>
        <w:t>Dijecezanskog biskupa</w:t>
      </w:r>
      <w:r w:rsidRPr="009F6580">
        <w:t xml:space="preserve">. </w:t>
      </w:r>
    </w:p>
    <w:p w:rsidR="00623716" w:rsidRPr="009F6580" w:rsidRDefault="00623716" w:rsidP="00623716">
      <w:pPr>
        <w:pStyle w:val="StandardWeb"/>
        <w:jc w:val="both"/>
      </w:pPr>
      <w:r w:rsidRPr="009F6580">
        <w:t>§ 2. Predstojnik Knjižnice predsjeda sjednicama Knjižničnog odbora i saziva sjednice.</w:t>
      </w:r>
    </w:p>
    <w:p w:rsidR="00623716" w:rsidRPr="009F6580" w:rsidRDefault="00623716" w:rsidP="00623716">
      <w:pPr>
        <w:pStyle w:val="StandardWeb"/>
        <w:jc w:val="both"/>
      </w:pPr>
      <w:r w:rsidRPr="009F6580">
        <w:t>§ 3. Knjižnični odbor donosi odluke većinom glasova.</w:t>
      </w:r>
    </w:p>
    <w:p w:rsidR="00623716" w:rsidRPr="009F6580" w:rsidRDefault="00623716" w:rsidP="00623716">
      <w:pPr>
        <w:pStyle w:val="StandardWeb"/>
        <w:jc w:val="both"/>
      </w:pPr>
      <w:r w:rsidRPr="009F6580">
        <w:t>§ 4. Članovi Odbora imenuju se na pet godina.</w:t>
      </w:r>
    </w:p>
    <w:p w:rsidR="00623716" w:rsidRPr="009F6580" w:rsidRDefault="00623716" w:rsidP="00623716">
      <w:pPr>
        <w:pStyle w:val="StandardWeb"/>
        <w:jc w:val="center"/>
        <w:rPr>
          <w:b/>
          <w:bCs/>
        </w:rPr>
      </w:pPr>
      <w:r w:rsidRPr="009F6580">
        <w:rPr>
          <w:b/>
          <w:bCs/>
        </w:rPr>
        <w:t>Članak 10.</w:t>
      </w:r>
    </w:p>
    <w:p w:rsidR="00623716" w:rsidRPr="009F6580" w:rsidRDefault="00623716" w:rsidP="00623716">
      <w:pPr>
        <w:pStyle w:val="StandardWeb"/>
      </w:pPr>
      <w:r w:rsidRPr="009F6580">
        <w:t>Voditelja knjižnice imenuje i razrješava Osnivač prema odredbama Zakona o knjižnicama. Voditelj Knjižnice organizira rad i poslovanje Knjižnice u skladu sa Zakonom o knjižnicama, Uredbom Hrvatske biskupske konferencije o crkvenim knjižnicama, Hrvatskim standardom za specijalne knjižnice i ovim Pravilnikom, u dogovoru s Predstojnikom Knjižnice.</w:t>
      </w:r>
    </w:p>
    <w:p w:rsidR="00623716" w:rsidRDefault="00623716" w:rsidP="00623716">
      <w:pPr>
        <w:pStyle w:val="StandardWeb"/>
        <w:jc w:val="center"/>
        <w:rPr>
          <w:b/>
          <w:bCs/>
        </w:rPr>
      </w:pP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lastRenderedPageBreak/>
        <w:t>Članak 11.</w:t>
      </w:r>
    </w:p>
    <w:p w:rsidR="00623716" w:rsidRPr="009F6580" w:rsidRDefault="00623716" w:rsidP="00623716">
      <w:pPr>
        <w:pStyle w:val="StandardWeb"/>
      </w:pPr>
      <w:r w:rsidRPr="009F6580">
        <w:t xml:space="preserve">§ 1. Knjižnični odbor obavlja slijedeće poslove: </w:t>
      </w:r>
    </w:p>
    <w:p w:rsidR="00623716" w:rsidRPr="009F6580" w:rsidRDefault="00623716" w:rsidP="00623716">
      <w:pPr>
        <w:pStyle w:val="StandardWeb"/>
      </w:pPr>
      <w:r w:rsidRPr="009F6580">
        <w:t xml:space="preserve">- utvrđuje nacrt Pravilnika o radu Knjižnice; </w:t>
      </w:r>
    </w:p>
    <w:p w:rsidR="00623716" w:rsidRPr="009F6580" w:rsidRDefault="00623716" w:rsidP="00623716">
      <w:pPr>
        <w:pStyle w:val="StandardWeb"/>
      </w:pPr>
      <w:r w:rsidRPr="009F6580">
        <w:t>- predlaže mjere za razvoj i unapređenje rada Knjižnice;</w:t>
      </w:r>
    </w:p>
    <w:p w:rsidR="00623716" w:rsidRPr="009F6580" w:rsidRDefault="00623716" w:rsidP="00623716">
      <w:pPr>
        <w:pStyle w:val="StandardWeb"/>
      </w:pPr>
      <w:r w:rsidRPr="009F6580">
        <w:t>- predlaže glavne smjernice nabavne politike Knjižnice;</w:t>
      </w:r>
    </w:p>
    <w:p w:rsidR="00623716" w:rsidRPr="009F6580" w:rsidRDefault="00623716" w:rsidP="00623716">
      <w:pPr>
        <w:pStyle w:val="StandardWeb"/>
      </w:pPr>
      <w:r w:rsidRPr="009F6580">
        <w:t>- predlaže nabavu inozemne literature;</w:t>
      </w:r>
    </w:p>
    <w:p w:rsidR="00623716" w:rsidRPr="009F6580" w:rsidRDefault="00623716" w:rsidP="00623716">
      <w:pPr>
        <w:pStyle w:val="StandardWeb"/>
      </w:pPr>
      <w:r w:rsidRPr="009F6580">
        <w:t>- predlaže nabavu domaće literature;</w:t>
      </w:r>
    </w:p>
    <w:p w:rsidR="00623716" w:rsidRPr="009F6580" w:rsidRDefault="00623716" w:rsidP="00623716">
      <w:pPr>
        <w:pStyle w:val="StandardWeb"/>
      </w:pPr>
      <w:r w:rsidRPr="009F6580">
        <w:t xml:space="preserve">- utvrđuje prijedlog godišnjeg proračuna Knjižnice; </w:t>
      </w:r>
    </w:p>
    <w:p w:rsidR="00623716" w:rsidRPr="009F6580" w:rsidRDefault="00623716" w:rsidP="00623716">
      <w:pPr>
        <w:pStyle w:val="StandardWeb"/>
      </w:pPr>
      <w:r w:rsidRPr="009F6580">
        <w:t xml:space="preserve">- predlaže pokretanje stegovnog postupka za neuredne korisnike; </w:t>
      </w:r>
    </w:p>
    <w:p w:rsidR="00623716" w:rsidRPr="009F6580" w:rsidRDefault="00623716" w:rsidP="00623716">
      <w:pPr>
        <w:pStyle w:val="StandardWeb"/>
      </w:pPr>
      <w:r w:rsidRPr="009F6580">
        <w:t xml:space="preserve">- predlaže otpis knjižne građe; </w:t>
      </w:r>
    </w:p>
    <w:p w:rsidR="00623716" w:rsidRPr="009F6580" w:rsidRDefault="00623716" w:rsidP="00623716">
      <w:pPr>
        <w:pStyle w:val="StandardWeb"/>
      </w:pPr>
      <w:r w:rsidRPr="009F6580">
        <w:t xml:space="preserve">- poduzima i druge aktivnosti od značaja za rad Knjižnice i sastanke Knjižničnog vijeća. </w:t>
      </w:r>
    </w:p>
    <w:p w:rsidR="00623716" w:rsidRPr="009F6580" w:rsidRDefault="00623716" w:rsidP="00623716">
      <w:pPr>
        <w:pStyle w:val="StandardWeb"/>
      </w:pPr>
      <w:r w:rsidRPr="009F6580">
        <w:t>§ 2. Materijale za dnevni red sjednica Vijeća priprema Voditelj Knjižnice, uz suglasnost Predstojnika. 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</w:pPr>
      <w:r w:rsidRPr="009F6580">
        <w:rPr>
          <w:b/>
          <w:bCs/>
        </w:rPr>
        <w:t>IV. SREDSTVA ZA RAD KNJIŽNICE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12.</w:t>
      </w:r>
    </w:p>
    <w:p w:rsidR="00623716" w:rsidRPr="009F6580" w:rsidRDefault="00623716" w:rsidP="00623716">
      <w:pPr>
        <w:pStyle w:val="StandardWeb"/>
        <w:jc w:val="both"/>
        <w:rPr>
          <w:b/>
        </w:rPr>
      </w:pPr>
      <w:r w:rsidRPr="009F6580">
        <w:t xml:space="preserve">Sredstva za rad Knjižnice osigurava osnivač. Financijska sredstva namijenjena Knjižnici planiraju se godišnjim planom, a prema prijedlogu Knjižničnog vijeća i odobrenju Dijecezanskog biskupa. 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</w:pPr>
      <w:r w:rsidRPr="009F6580">
        <w:rPr>
          <w:b/>
          <w:bCs/>
        </w:rPr>
        <w:t>V. STJECANJE I ODRŽAVANJE KNJIŽNIČNE GRAĐE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13.</w:t>
      </w:r>
    </w:p>
    <w:p w:rsidR="00623716" w:rsidRPr="009F6580" w:rsidRDefault="00623716" w:rsidP="00623716">
      <w:pPr>
        <w:pStyle w:val="StandardWeb"/>
      </w:pPr>
      <w:r w:rsidRPr="009F6580">
        <w:t>§ 1. Knjižnica stvara svoj fond kupnjom, razmjenom i darovima.</w:t>
      </w:r>
    </w:p>
    <w:p w:rsidR="00623716" w:rsidRPr="009F6580" w:rsidRDefault="00623716" w:rsidP="00623716">
      <w:pPr>
        <w:pStyle w:val="StandardWeb"/>
      </w:pPr>
      <w:r w:rsidRPr="009F6580">
        <w:t>§ 2. Knjižnici se dostavljaju :</w:t>
      </w:r>
    </w:p>
    <w:p w:rsidR="00623716" w:rsidRPr="009F6580" w:rsidRDefault="00623716" w:rsidP="00623716">
      <w:pPr>
        <w:pStyle w:val="StandardWeb"/>
      </w:pPr>
      <w:r w:rsidRPr="009F6580">
        <w:t>- sve knjige čiji je izdavač osnivač</w:t>
      </w:r>
      <w:r>
        <w:t xml:space="preserve"> - 4 besplatna primjer</w:t>
      </w:r>
      <w:r w:rsidRPr="009F6580">
        <w:t>ka;</w:t>
      </w:r>
    </w:p>
    <w:p w:rsidR="00623716" w:rsidRPr="009F6580" w:rsidRDefault="00623716" w:rsidP="00623716">
      <w:pPr>
        <w:pStyle w:val="StandardWeb"/>
        <w:rPr>
          <w:i/>
        </w:rPr>
      </w:pPr>
      <w:r w:rsidRPr="009F6580">
        <w:t xml:space="preserve">- </w:t>
      </w:r>
      <w:r>
        <w:t>svi radovi autora (knjige i separati) djelatnika osnivača objavljenih kod drugih nakladnika i u inozemstvu – 4 besplatna primjerka</w:t>
      </w:r>
      <w:r w:rsidRPr="009F6580">
        <w:rPr>
          <w:i/>
        </w:rPr>
        <w:t>.</w:t>
      </w:r>
    </w:p>
    <w:p w:rsidR="00623716" w:rsidRPr="009F6580" w:rsidRDefault="00623716" w:rsidP="00623716">
      <w:pPr>
        <w:pStyle w:val="StandardWeb"/>
        <w:jc w:val="both"/>
      </w:pPr>
      <w:r w:rsidRPr="009F6580">
        <w:lastRenderedPageBreak/>
        <w:t xml:space="preserve">§ 3. Knjižnica prema mogućnostima i prioritetu treba nabavljati najmanje jedan primjerak knjiga (monografije i periodike) s područja teologije, religijskih znanosti, filozofije, povijesti, povijesti umjetnosti i graničnih područja, bez obzira na izdavača. 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§ 4. Darovi se odnose na domaće i strane autore i nakladnike, ostavštine i poklone privatnih knjižnica. Knjižnica će preuzeti ostavštine, ali na način da će se izdvojiti građa koju Knjižnica već posjeduje. Ostavštine uvjetovane preuzimanjem cjelovite građe (radi očuvanja građe u cjelini) Knjižnica će preuzeti samo uz posebnu odluku nadležnih tijela i u skladu prostornih i materijalnih mogućnosti. 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14.</w:t>
      </w:r>
    </w:p>
    <w:p w:rsidR="00623716" w:rsidRPr="009F6580" w:rsidRDefault="00623716" w:rsidP="00623716">
      <w:pPr>
        <w:pStyle w:val="StandardWeb"/>
        <w:jc w:val="both"/>
      </w:pPr>
      <w:r w:rsidRPr="009F6580">
        <w:t>§ 1. Narudžbe inozemne literature Knjižnica realizira (na prijedlog i) uz suglasnost Knjižničnog odbora po potrebi.</w:t>
      </w:r>
    </w:p>
    <w:p w:rsidR="00623716" w:rsidRPr="009F6580" w:rsidRDefault="00623716" w:rsidP="00623716">
      <w:pPr>
        <w:pStyle w:val="StandardWeb"/>
        <w:jc w:val="both"/>
        <w:rPr>
          <w:b/>
        </w:rPr>
      </w:pPr>
      <w:r w:rsidRPr="009F6580">
        <w:t xml:space="preserve">§ 2. Zahtjeve za nabavom inozemne literature razmatra i usvaja Knjižnični odbor i dostavlja Knjižnici na izvršenje. Ukoliko su zahtjevi za nabavom veći i izlaze iz okvira predviđenih proračunom Knjižnice, pismeni obrazloženi zahtjev </w:t>
      </w:r>
      <w:r>
        <w:t>Odbor</w:t>
      </w:r>
      <w:r w:rsidRPr="009F6580">
        <w:t xml:space="preserve"> prvo predlaže</w:t>
      </w:r>
      <w:r w:rsidRPr="009F6580">
        <w:rPr>
          <w:i/>
        </w:rPr>
        <w:t xml:space="preserve"> </w:t>
      </w:r>
      <w:r w:rsidRPr="009F6580">
        <w:t>Dijecezanskom biskupu na odobrenje</w:t>
      </w:r>
      <w:r w:rsidRPr="009F6580">
        <w:rPr>
          <w:b/>
        </w:rPr>
        <w:t xml:space="preserve">. 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15.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Knjižnica obavlja zamjenu publikacija sa drugim </w:t>
      </w:r>
      <w:r>
        <w:t>knjižnicama</w:t>
      </w:r>
      <w:r w:rsidRPr="009F6580">
        <w:t xml:space="preserve"> te ostalim institucijama u zemlji i inozemstvu. Za potrebe zamjene mogu se nabavljati i publikacije drugih izdavača.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16.</w:t>
      </w:r>
    </w:p>
    <w:p w:rsidR="00623716" w:rsidRPr="009F6580" w:rsidRDefault="00623716" w:rsidP="00623716">
      <w:pPr>
        <w:pStyle w:val="StandardWeb"/>
        <w:jc w:val="both"/>
      </w:pPr>
      <w:r w:rsidRPr="009F6580">
        <w:t>Knjižnica vodi odgovarajuće inventarne knjige u koje obvezno upisuje sve knjige i časopise, kao i ostali knjižnični fond. Inventarne knjige su osnovni dokument i veza s knjigovodstveno-računovodstvenom službom i dokaz materijalne vrijednosti Knjižnice.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17.</w:t>
      </w:r>
    </w:p>
    <w:p w:rsidR="00623716" w:rsidRPr="009F6580" w:rsidRDefault="00623716" w:rsidP="00623716">
      <w:pPr>
        <w:pStyle w:val="StandardWeb"/>
        <w:jc w:val="both"/>
      </w:pPr>
      <w:r w:rsidRPr="009F6580">
        <w:t>Svaka bibliografska jedinica u knjižničnom fondu mora biti obilježena pečatom Knjižnice.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18.</w:t>
      </w:r>
    </w:p>
    <w:p w:rsidR="00623716" w:rsidRPr="009F6580" w:rsidRDefault="00623716" w:rsidP="00623716">
      <w:pPr>
        <w:pStyle w:val="StandardWeb"/>
        <w:jc w:val="both"/>
      </w:pPr>
      <w:r w:rsidRPr="009F6580">
        <w:t>Knjižnica vodi dokumentaciju o posuđenoj građi i korisnicima.</w:t>
      </w:r>
      <w:r w:rsidRPr="009F6580">
        <w:rPr>
          <w:b/>
        </w:rPr>
        <w:t> </w:t>
      </w:r>
      <w:r w:rsidRPr="009F6580">
        <w:t>Podaci o korištenoj građi i korisnicima su tajni.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Default="00623716" w:rsidP="00623716">
      <w:pPr>
        <w:pStyle w:val="StandardWeb"/>
        <w:rPr>
          <w:b/>
          <w:bCs/>
        </w:rPr>
      </w:pPr>
    </w:p>
    <w:p w:rsidR="00623716" w:rsidRDefault="00623716" w:rsidP="00623716">
      <w:pPr>
        <w:pStyle w:val="StandardWeb"/>
        <w:rPr>
          <w:b/>
          <w:bCs/>
        </w:rPr>
      </w:pPr>
    </w:p>
    <w:p w:rsidR="00623716" w:rsidRDefault="00623716" w:rsidP="00623716">
      <w:pPr>
        <w:pStyle w:val="StandardWeb"/>
        <w:rPr>
          <w:b/>
          <w:bCs/>
        </w:rPr>
      </w:pPr>
    </w:p>
    <w:p w:rsidR="00623716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  <w:rPr>
          <w:b/>
          <w:bCs/>
        </w:rPr>
      </w:pPr>
      <w:r w:rsidRPr="009F6580">
        <w:rPr>
          <w:b/>
          <w:bCs/>
        </w:rPr>
        <w:lastRenderedPageBreak/>
        <w:t>VI. KORIŠTENJE USLUGA KNJIŽNICE </w:t>
      </w:r>
    </w:p>
    <w:p w:rsidR="00623716" w:rsidRPr="009F6580" w:rsidRDefault="00623716" w:rsidP="00623716">
      <w:pPr>
        <w:pStyle w:val="StandardWeb"/>
        <w:rPr>
          <w:b/>
          <w:bCs/>
        </w:rPr>
      </w:pPr>
      <w:r w:rsidRPr="009F6580">
        <w:rPr>
          <w:b/>
          <w:bCs/>
        </w:rPr>
        <w:t>VI.1 Radno vrijeme knjižnice</w:t>
      </w:r>
    </w:p>
    <w:p w:rsidR="00623716" w:rsidRPr="009F6580" w:rsidRDefault="00623716" w:rsidP="00623716">
      <w:pPr>
        <w:pStyle w:val="StandardWeb"/>
        <w:rPr>
          <w:b/>
          <w:bCs/>
        </w:rPr>
      </w:pPr>
      <w:r w:rsidRPr="009F6580">
        <w:rPr>
          <w:b/>
          <w:bCs/>
        </w:rPr>
        <w:t xml:space="preserve">                                                          Članak 19.</w:t>
      </w:r>
    </w:p>
    <w:p w:rsidR="00623716" w:rsidRPr="009F6580" w:rsidRDefault="00623716" w:rsidP="00623716">
      <w:pPr>
        <w:pStyle w:val="StandardWeb"/>
        <w:jc w:val="both"/>
        <w:rPr>
          <w:bCs/>
        </w:rPr>
      </w:pPr>
      <w:r w:rsidRPr="009F6580">
        <w:rPr>
          <w:bCs/>
        </w:rPr>
        <w:t>§ 1. Odluku o radnom vremenu Knjižnice donosi Knjižnični odbor prema potrebama korisnika knjižnice.</w:t>
      </w:r>
    </w:p>
    <w:p w:rsidR="00623716" w:rsidRPr="009F6580" w:rsidRDefault="00623716" w:rsidP="00623716">
      <w:pPr>
        <w:pStyle w:val="StandardWeb"/>
        <w:jc w:val="both"/>
        <w:rPr>
          <w:bCs/>
        </w:rPr>
      </w:pPr>
      <w:r w:rsidRPr="009F6580">
        <w:rPr>
          <w:bCs/>
        </w:rPr>
        <w:t>§ 2. Pismena obavijest o radnom vremenu objavljuje se na za to predviđenim mjestima najmanje 3 dana prije stupanja na snagu.</w:t>
      </w:r>
    </w:p>
    <w:p w:rsidR="00623716" w:rsidRPr="009F6580" w:rsidRDefault="00623716" w:rsidP="00623716">
      <w:pPr>
        <w:pStyle w:val="StandardWeb"/>
        <w:jc w:val="both"/>
        <w:rPr>
          <w:bCs/>
        </w:rPr>
      </w:pPr>
      <w:r w:rsidRPr="009F6580">
        <w:rPr>
          <w:bCs/>
        </w:rPr>
        <w:t>§ 3. Obavijest o radnom vremenu može se dati usmenim putem, telefonom, telefaksom, elektroničkom poštom ili preko web stranice Knjižnice.</w:t>
      </w:r>
    </w:p>
    <w:p w:rsidR="00623716" w:rsidRPr="009F6580" w:rsidRDefault="00623716" w:rsidP="00623716">
      <w:pPr>
        <w:pStyle w:val="StandardWeb"/>
        <w:jc w:val="both"/>
        <w:rPr>
          <w:bCs/>
        </w:rPr>
      </w:pPr>
      <w:r w:rsidRPr="009F6580">
        <w:rPr>
          <w:bCs/>
        </w:rPr>
        <w:t>§  4. Knjižnica može biti privremeno zatvorena za korisnike zbog revizije fonda ili drugih razloga. Odluku o privremenom zatvaranju Knjižnice donosi Predstojnik.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  <w:rPr>
          <w:b/>
        </w:rPr>
      </w:pPr>
      <w:r w:rsidRPr="009F6580">
        <w:rPr>
          <w:b/>
          <w:bCs/>
        </w:rPr>
        <w:t>VI. 2. Prava i dužnosti korisnika Knjižnice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20.</w:t>
      </w:r>
    </w:p>
    <w:p w:rsidR="00623716" w:rsidRPr="009F6580" w:rsidRDefault="00623716" w:rsidP="00623716">
      <w:pPr>
        <w:pStyle w:val="StandardWeb"/>
        <w:jc w:val="both"/>
      </w:pPr>
      <w:r w:rsidRPr="009F6580">
        <w:t>Upisom u Knjižnicu između korisnika i Knjižnice uspostavlja se ugovorni odnos čiji je sadržaj reguliran ovim Pravilnikom.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21.</w:t>
      </w:r>
    </w:p>
    <w:p w:rsidR="00623716" w:rsidRPr="009F6580" w:rsidRDefault="00623716" w:rsidP="00623716">
      <w:pPr>
        <w:pStyle w:val="StandardWeb"/>
        <w:jc w:val="both"/>
      </w:pPr>
      <w:r w:rsidRPr="009F6580">
        <w:t>§ 1. Usluge Knjižnice koriste osobe od posebnog interesa za građu religioznog, teološkog karaktera (svećenici, vjeroučitelji i dr.) i druge fizičke osobe.</w:t>
      </w:r>
    </w:p>
    <w:p w:rsidR="00623716" w:rsidRPr="009F6580" w:rsidRDefault="00623716" w:rsidP="00623716">
      <w:pPr>
        <w:pStyle w:val="StandardWeb"/>
        <w:jc w:val="both"/>
      </w:pPr>
      <w:r w:rsidRPr="009F6580">
        <w:t>§ 2. Fizička osoba upisuje se osobno, na temelju isprave kojom potvrđuje svoj status i mjesto boravka (osobna iskaznica). Prilikom upisa vanjski korisnici plaćaju članarinu. Iznos članarine određuje Knjižnični odbor.</w:t>
      </w:r>
    </w:p>
    <w:p w:rsidR="00623716" w:rsidRPr="009F6580" w:rsidRDefault="00623716" w:rsidP="00623716">
      <w:pPr>
        <w:pStyle w:val="StandardWeb"/>
        <w:jc w:val="both"/>
      </w:pPr>
      <w:r w:rsidRPr="009F6580">
        <w:t>§  3. Korisnik može osobno ili elektroničkom poštom zatražiti provjeru manjeg broja bibliografskih ili kataložnih informacija na temelju kataloga Knjižnice (odgovor u roku od tri dana).</w:t>
      </w:r>
    </w:p>
    <w:p w:rsidR="00623716" w:rsidRPr="009F6580" w:rsidRDefault="00623716" w:rsidP="00623716">
      <w:pPr>
        <w:pStyle w:val="StandardWeb"/>
        <w:jc w:val="both"/>
      </w:pPr>
      <w:r w:rsidRPr="009F6580">
        <w:t>§ 4. Korisnik može dobiti pomoć i poduku u pretraživanju kataloga.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22.</w:t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§ 1. Rok posudbe je 30 dana. Knjižnica može odrediti kraći ili duži rok posudbe. Korisnik može zatražiti produženje roka posudbe.</w:t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§ 2. Istovremeno se može posuditi tri sveska.</w:t>
      </w:r>
      <w:r w:rsidRPr="009F6580">
        <w:br/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lastRenderedPageBreak/>
        <w:t>§ 3. Izvan knjižnice se ne posuđuje sljedeća građa:</w:t>
      </w:r>
      <w:r w:rsidRPr="009F6580">
        <w:br/>
        <w:t>- sva izdanja tiskana prije 1945. godine,</w:t>
      </w:r>
      <w:r w:rsidRPr="009F6580">
        <w:br/>
        <w:t>- knjige koje sadrže vrijedne likovne priloge,</w:t>
      </w:r>
      <w:r w:rsidRPr="009F6580">
        <w:br/>
        <w:t>- priručnici (enciklopedije, leksikoni, rječnici, bibliografije i sl.),</w:t>
      </w:r>
      <w:r w:rsidRPr="009F6580">
        <w:br/>
        <w:t>- serijske publikacije</w:t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- druga građa (prema mišljenju knjižničnog osoblja).</w:t>
      </w:r>
      <w:r w:rsidRPr="009F6580">
        <w:br/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§ 4. U iznimnim slučajevima knjižnica može na temelju posebnog, pisanog zahtjeva odobriti posudbu spomenute građe izvan knjižnice. U tom je slučaju obvezno izraditi ugovor o posudbi s popisom posuđene građe i naznakom vremena posudbe.</w:t>
      </w:r>
      <w:r w:rsidRPr="009F6580">
        <w:br/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§ 5. Knjižnica ima pravo ograničiti i isključiti iz posudbe izvan knjižnice i građu koja nije gore navedena.</w:t>
      </w:r>
      <w:r w:rsidRPr="009F6580">
        <w:br/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§ 6. Knjižnica može tražiti povrat posuđenog djela i prije isteka utvrđenog roka.</w:t>
      </w:r>
      <w:r w:rsidRPr="009F6580">
        <w:br/>
      </w:r>
    </w:p>
    <w:p w:rsidR="00623716" w:rsidRPr="009F6580" w:rsidRDefault="00623716" w:rsidP="00623716">
      <w:pPr>
        <w:pStyle w:val="StandardWeb"/>
        <w:spacing w:before="0" w:beforeAutospacing="0" w:after="0" w:afterAutospacing="0"/>
      </w:pPr>
      <w:r w:rsidRPr="009F6580">
        <w:t>§ 7. Korisnici koji učestalo ne vraćaju posuđene knjige na vrijeme mogu privremeno ili stalno izgubiti pravo na posudbu knjiga izvan Knjižnice.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23.</w:t>
      </w:r>
    </w:p>
    <w:p w:rsidR="00623716" w:rsidRPr="009F6580" w:rsidRDefault="00623716" w:rsidP="00623716">
      <w:pPr>
        <w:pStyle w:val="StandardWeb"/>
        <w:jc w:val="both"/>
      </w:pPr>
      <w:r w:rsidRPr="009F6580">
        <w:t>§ 1. Prilikom ulaska u čitaonicu svaki korisnik se mora registrirati na prijavnom pultu.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§ 2. U čitaonicu se ulazi isključivo sa stvarima potrebnima za rad u čitaonici. Odjeću i ostale osobne stvari potrebno je ostaviti u garderobi. </w:t>
      </w:r>
    </w:p>
    <w:p w:rsidR="00623716" w:rsidRPr="009F6580" w:rsidRDefault="00623716" w:rsidP="00623716">
      <w:pPr>
        <w:pStyle w:val="StandardWeb"/>
        <w:jc w:val="both"/>
      </w:pPr>
      <w:r w:rsidRPr="009F6580">
        <w:t>§ 3. Korisnici se u čitaonici mogu služiti cjelokupnim fondom knjižnice. Građu za korištenje u čitaonici iz zatvorenog spremišta korisniku donosi zaposlenik Knjižnice, izuzevši građu u slobodnom pristupu u čitaonici, koju korisnik može uzeti sam. Nakon korištenja građe u čitaonici, korisnik svu građu ostavlja isključivo na za to označenome mjestu. Korisnicima nije dozvoljeno da sami vraćaju na police niti jedan svezak, odnosno primjerak građe koji su u bilo koju svrhu uzeli sa police.</w:t>
      </w:r>
    </w:p>
    <w:p w:rsidR="00623716" w:rsidRPr="009F6580" w:rsidRDefault="00623716" w:rsidP="00623716">
      <w:pPr>
        <w:pStyle w:val="StandardWeb"/>
        <w:jc w:val="center"/>
        <w:rPr>
          <w:b/>
          <w:bCs/>
        </w:rPr>
      </w:pPr>
      <w:r w:rsidRPr="009F6580">
        <w:rPr>
          <w:b/>
          <w:bCs/>
        </w:rPr>
        <w:t>Članak 24.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§ 1. Računala Knjižnice koriste se u svrhu pretraživanja kataloga i ostalih podataka dostupnih putem računala, a isključivo u svrhu studija i znanstvenoistraživačkog rada. Podrazumijeva se da korisnici posjeduju osnovne vještine u korištenju </w:t>
      </w:r>
      <w:r w:rsidRPr="009F6580">
        <w:rPr>
          <w:i/>
        </w:rPr>
        <w:t>Windowsa</w:t>
      </w:r>
      <w:r w:rsidRPr="009F6580">
        <w:t xml:space="preserve">, </w:t>
      </w:r>
      <w:r w:rsidRPr="009F6580">
        <w:rPr>
          <w:i/>
        </w:rPr>
        <w:t xml:space="preserve">Interneta </w:t>
      </w:r>
      <w:r w:rsidRPr="009F6580">
        <w:t>te odgovarajućeg</w:t>
      </w:r>
      <w:r w:rsidRPr="009F6580">
        <w:rPr>
          <w:i/>
        </w:rPr>
        <w:t xml:space="preserve"> Office-a</w:t>
      </w:r>
      <w:r w:rsidRPr="009F6580">
        <w:t xml:space="preserve">. 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§ 2. Korisnicima nije dozvoljeno mijenjanje izgleda osnovnog ekrana na računalima, kao ni sustava datoteka na tvrdom disku. Spremanje datoteka izrađenih u </w:t>
      </w:r>
      <w:r w:rsidRPr="009F6580">
        <w:rPr>
          <w:i/>
        </w:rPr>
        <w:t xml:space="preserve">Wordu, downloadanje </w:t>
      </w:r>
      <w:r w:rsidRPr="009F6580">
        <w:t>i spremanje datoteka s</w:t>
      </w:r>
      <w:r w:rsidRPr="009F6580">
        <w:rPr>
          <w:i/>
        </w:rPr>
        <w:t xml:space="preserve"> Interneta </w:t>
      </w:r>
      <w:r w:rsidRPr="009F6580">
        <w:t xml:space="preserve">moguće je samo korištenjem vlastitog </w:t>
      </w:r>
      <w:r w:rsidRPr="009F6580">
        <w:rPr>
          <w:i/>
        </w:rPr>
        <w:t>USB</w:t>
      </w:r>
      <w:r w:rsidRPr="009F6580">
        <w:t xml:space="preserve">-a pri čemu je obavezno prethodno uključiti </w:t>
      </w:r>
      <w:r w:rsidRPr="009F6580">
        <w:rPr>
          <w:i/>
        </w:rPr>
        <w:t>scaniranje</w:t>
      </w:r>
      <w:r w:rsidRPr="009F6580">
        <w:t xml:space="preserve"> priključka odgovarajućim antivirusnim programom. Ukoliko korisnik treba uslugu printanja, moguća je prema propisima i odluci voditelja Knjižnice.</w:t>
      </w:r>
    </w:p>
    <w:p w:rsidR="00623716" w:rsidRDefault="00623716" w:rsidP="00623716">
      <w:pPr>
        <w:pStyle w:val="StandardWeb"/>
        <w:jc w:val="center"/>
        <w:rPr>
          <w:b/>
          <w:bCs/>
        </w:rPr>
      </w:pPr>
    </w:p>
    <w:p w:rsidR="00623716" w:rsidRDefault="00623716" w:rsidP="00623716">
      <w:pPr>
        <w:pStyle w:val="StandardWeb"/>
        <w:jc w:val="center"/>
        <w:rPr>
          <w:b/>
          <w:bCs/>
        </w:rPr>
      </w:pP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lastRenderedPageBreak/>
        <w:t>Članak 25.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Tiskanu građu iz fonda Knjižnice moguće je kopirati </w:t>
      </w:r>
      <w:r>
        <w:t xml:space="preserve">i skenirati. Troškove snosi korisnik prema Cjeniku kojeg donosi </w:t>
      </w:r>
      <w:r w:rsidRPr="009F6580">
        <w:t xml:space="preserve">donosi </w:t>
      </w:r>
      <w:r>
        <w:t>V</w:t>
      </w:r>
      <w:r w:rsidRPr="009F6580">
        <w:t>oditelj Knjižnice.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26.</w:t>
      </w:r>
    </w:p>
    <w:p w:rsidR="00623716" w:rsidRPr="009F6580" w:rsidRDefault="00623716" w:rsidP="00623716">
      <w:pPr>
        <w:pStyle w:val="StandardWeb"/>
        <w:jc w:val="both"/>
      </w:pPr>
      <w:r w:rsidRPr="009F6580">
        <w:t>Nekad zabranjene knjige, kako općekulturnog tako i crkvenog karaktera, radi kulturno-povijesnih razloga, ne smiju se uništavati, već se čuvaju u knjižnici. Mogu se dati</w:t>
      </w:r>
      <w:r>
        <w:t xml:space="preserve"> na čitanje jedino u čitaonici,</w:t>
      </w:r>
      <w:r w:rsidRPr="009F6580">
        <w:t xml:space="preserve"> i to po </w:t>
      </w:r>
      <w:r>
        <w:t>posebnom, pisanom odobrenju D</w:t>
      </w:r>
      <w:r w:rsidRPr="009F6580">
        <w:t>ijecezanskog biskupa.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</w:pPr>
      <w:r w:rsidRPr="009F6580">
        <w:rPr>
          <w:b/>
          <w:bCs/>
        </w:rPr>
        <w:t>VII. ZAŠTITA KNJIŽNIČNE GRAĐE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27.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§ 1. Korisnik je dužan pažljivo postupati s građom koja mu je dana na korištenje. Nije dopušteno grubo i nepažljivo listanje, savijanje listova, pisanje, podvlačenje itd. </w:t>
      </w:r>
    </w:p>
    <w:p w:rsidR="00623716" w:rsidRPr="009F6580" w:rsidRDefault="00623716" w:rsidP="00623716">
      <w:pPr>
        <w:pStyle w:val="StandardWeb"/>
        <w:jc w:val="both"/>
      </w:pPr>
      <w:r w:rsidRPr="009F6580">
        <w:t>§ 2. U slučaju oštećenja ili gubitka knjižne građe korisnik je dužan Knjižnici nadoknaditi stvarnu protuvrijednost građe utvrđenu službenom procjenom Knjižnice ili štetu nadoknaditi drugim primjerkom izgubljenog odnosno oštećenog naslova. U interesu je korisnika da prilikom preuzimanja pregleda građu i prijavi eventualna oštećenja.</w:t>
      </w:r>
    </w:p>
    <w:p w:rsidR="00623716" w:rsidRPr="009F6580" w:rsidRDefault="00623716" w:rsidP="00623716">
      <w:pPr>
        <w:pStyle w:val="StandardWeb"/>
        <w:jc w:val="both"/>
      </w:pPr>
      <w:r w:rsidRPr="009F6580">
        <w:t>§ 3. U Knjižnici, a posebno u čitaonici, ne smije se glasno govoriti, pušiti, piti, jesti ili na bilo koji način uznemiravati druge korisnike i remetiti njihov rad. Korisnik mora poštovati upute i upozorenja djelatnika Knjižnice. 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28.</w:t>
      </w:r>
    </w:p>
    <w:p w:rsidR="00623716" w:rsidRPr="009F6580" w:rsidRDefault="00623716" w:rsidP="00623716">
      <w:pPr>
        <w:pStyle w:val="StandardWeb"/>
        <w:jc w:val="both"/>
      </w:pPr>
      <w:r w:rsidRPr="009F6580">
        <w:t>§ 1. Korisnici kojima je za njihov znanstveni ili stručni rad potrebna građa iz drugih knjižnica u koje nemaju pravo neposrednog učlanjenja mogu propisanim obra</w:t>
      </w:r>
      <w:r>
        <w:t>scima naručiti građu putem među</w:t>
      </w:r>
      <w:r w:rsidRPr="009F6580">
        <w:t>knjižnične posudbe, pod uvjetima ustanove koja je građu posudila.</w:t>
      </w:r>
    </w:p>
    <w:p w:rsidR="00623716" w:rsidRDefault="00623716" w:rsidP="00623716">
      <w:pPr>
        <w:pStyle w:val="StandardWeb"/>
        <w:jc w:val="both"/>
      </w:pPr>
      <w:r w:rsidRPr="009F6580">
        <w:t>§ 2. Rok i način</w:t>
      </w:r>
      <w:r>
        <w:t xml:space="preserve"> korištenja publikacija iz među</w:t>
      </w:r>
      <w:r w:rsidRPr="009F6580">
        <w:t xml:space="preserve">knjižnične posudbe određuje ustanova koja je građu posudila. </w:t>
      </w:r>
    </w:p>
    <w:p w:rsidR="00623716" w:rsidRPr="009F6580" w:rsidRDefault="00623716" w:rsidP="00623716">
      <w:pPr>
        <w:pStyle w:val="StandardWeb"/>
        <w:jc w:val="both"/>
      </w:pPr>
      <w:r w:rsidRPr="009F6580">
        <w:t>§</w:t>
      </w:r>
      <w:r>
        <w:t xml:space="preserve"> 3. Na zahtjev korisnika drugih knjižnica putem međuknjižnične posudbe omogućena je posudba građe iz našeg fonda. Korisnik snosi troškove slanja građe prema Cjeniku kojeg donosi Voditelj Knjižnice.</w:t>
      </w:r>
    </w:p>
    <w:p w:rsidR="00623716" w:rsidRPr="009F6580" w:rsidRDefault="00623716" w:rsidP="00623716">
      <w:pPr>
        <w:pStyle w:val="StandardWeb"/>
        <w:jc w:val="center"/>
        <w:rPr>
          <w:b/>
          <w:bCs/>
        </w:rPr>
      </w:pP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29.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Za knjige koje nisu vraćene u propisanom roku naplaćuje se zakasnina </w:t>
      </w:r>
      <w:r>
        <w:t>prema Cjeniku kojeg donosi Voditelj Knjižnice.</w:t>
      </w:r>
    </w:p>
    <w:p w:rsidR="00623716" w:rsidRPr="009F6580" w:rsidRDefault="00623716" w:rsidP="00623716">
      <w:pPr>
        <w:pStyle w:val="StandardWeb"/>
        <w:jc w:val="both"/>
      </w:pPr>
    </w:p>
    <w:p w:rsidR="00623716" w:rsidRPr="009F6580" w:rsidRDefault="00623716" w:rsidP="00623716">
      <w:pPr>
        <w:pStyle w:val="StandardWeb"/>
        <w:jc w:val="center"/>
        <w:rPr>
          <w:b/>
          <w:bCs/>
        </w:rPr>
      </w:pPr>
      <w:r w:rsidRPr="009F6580">
        <w:rPr>
          <w:b/>
          <w:bCs/>
        </w:rPr>
        <w:lastRenderedPageBreak/>
        <w:t>Članak 30.</w:t>
      </w:r>
    </w:p>
    <w:p w:rsidR="00623716" w:rsidRPr="009F6580" w:rsidRDefault="00623716" w:rsidP="00623716">
      <w:pPr>
        <w:pStyle w:val="StandardWeb"/>
        <w:jc w:val="both"/>
      </w:pPr>
      <w:r w:rsidRPr="009F6580">
        <w:t>Osoblje Knjižnice ima pravo, radi osiguranja svog fonda, tražiti da korisnici prigodom ulaska u prostorije Knjižnice pokažu svoju osobnu iskaznicu, kao i da prigodom napuštanja knjižničnih prostorija pokažu knjige koje iznose, kao i sadržaj torbi.</w:t>
      </w:r>
    </w:p>
    <w:p w:rsidR="00623716" w:rsidRPr="009F6580" w:rsidRDefault="00623716" w:rsidP="00623716">
      <w:pPr>
        <w:pStyle w:val="StandardWeb"/>
        <w:rPr>
          <w:b/>
          <w:bCs/>
        </w:rPr>
      </w:pPr>
    </w:p>
    <w:p w:rsidR="00623716" w:rsidRPr="009F6580" w:rsidRDefault="00623716" w:rsidP="00623716">
      <w:pPr>
        <w:pStyle w:val="StandardWeb"/>
        <w:rPr>
          <w:b/>
          <w:bCs/>
        </w:rPr>
      </w:pPr>
      <w:r w:rsidRPr="009F6580">
        <w:rPr>
          <w:b/>
          <w:bCs/>
        </w:rPr>
        <w:t>VI.  ZAKLJUČNE ODREDBE </w:t>
      </w:r>
    </w:p>
    <w:p w:rsidR="00623716" w:rsidRPr="009F6580" w:rsidRDefault="00623716" w:rsidP="00D912CF">
      <w:pPr>
        <w:pStyle w:val="StandardWeb"/>
        <w:jc w:val="center"/>
        <w:rPr>
          <w:b/>
          <w:bCs/>
        </w:rPr>
      </w:pPr>
      <w:r w:rsidRPr="009F6580">
        <w:rPr>
          <w:b/>
          <w:bCs/>
        </w:rPr>
        <w:t>Članak 31.</w:t>
      </w:r>
    </w:p>
    <w:p w:rsidR="00623716" w:rsidRPr="009F6580" w:rsidRDefault="00623716" w:rsidP="00623716">
      <w:pPr>
        <w:pStyle w:val="StandardWeb"/>
        <w:jc w:val="both"/>
        <w:rPr>
          <w:bCs/>
        </w:rPr>
      </w:pPr>
      <w:r w:rsidRPr="009F6580">
        <w:rPr>
          <w:bCs/>
        </w:rPr>
        <w:t>Revizija i otpis knjižnične građe  obavlja se prema Pravilniku o reviziji i otpisu knjižnične građe (NN broj: 21/2002.) i Zakona o knjižnicama (NN, broj: 105/97,5/98 i 104/00).</w:t>
      </w:r>
    </w:p>
    <w:p w:rsidR="00623716" w:rsidRPr="009F6580" w:rsidRDefault="00623716" w:rsidP="00623716">
      <w:pPr>
        <w:pStyle w:val="StandardWeb"/>
        <w:jc w:val="center"/>
        <w:rPr>
          <w:b/>
          <w:bCs/>
        </w:rPr>
      </w:pPr>
      <w:r w:rsidRPr="009F6580">
        <w:rPr>
          <w:b/>
          <w:bCs/>
        </w:rPr>
        <w:t>Članak 32.</w:t>
      </w:r>
    </w:p>
    <w:p w:rsidR="00623716" w:rsidRPr="009F6580" w:rsidRDefault="00623716" w:rsidP="00623716">
      <w:pPr>
        <w:pStyle w:val="StandardWeb"/>
        <w:jc w:val="both"/>
        <w:rPr>
          <w:bCs/>
        </w:rPr>
      </w:pPr>
      <w:r w:rsidRPr="009F6580">
        <w:rPr>
          <w:bCs/>
        </w:rPr>
        <w:t>Ovaj Pravilnik treba istaknuti na vidljivom mjestu u Knjižnici i učiniti ga dostupnim na mrežnim stranicama Knjižnice. Svi korisnici dužni su se pridržavati istoga.</w:t>
      </w:r>
    </w:p>
    <w:p w:rsidR="00623716" w:rsidRPr="009F6580" w:rsidRDefault="00623716" w:rsidP="00623716">
      <w:pPr>
        <w:pStyle w:val="StandardWeb"/>
        <w:jc w:val="center"/>
      </w:pPr>
      <w:r w:rsidRPr="009F6580">
        <w:rPr>
          <w:b/>
          <w:bCs/>
        </w:rPr>
        <w:t>Članak 33. </w:t>
      </w:r>
    </w:p>
    <w:p w:rsidR="00623716" w:rsidRPr="009F6580" w:rsidRDefault="00623716" w:rsidP="00623716">
      <w:pPr>
        <w:pStyle w:val="StandardWeb"/>
        <w:jc w:val="both"/>
      </w:pPr>
      <w:r w:rsidRPr="009F6580">
        <w:t xml:space="preserve">Ovaj Pravilnik stupa na snagu </w:t>
      </w:r>
      <w:r w:rsidR="00122B01">
        <w:t>odmah</w:t>
      </w:r>
      <w:r w:rsidRPr="009F6580">
        <w:t>.</w:t>
      </w:r>
    </w:p>
    <w:p w:rsidR="00623716" w:rsidRPr="009F6580" w:rsidRDefault="00623716" w:rsidP="00623716">
      <w:pPr>
        <w:pStyle w:val="StandardWeb"/>
      </w:pPr>
    </w:p>
    <w:p w:rsidR="00623716" w:rsidRPr="009F6580" w:rsidRDefault="00623716" w:rsidP="00623716">
      <w:pPr>
        <w:rPr>
          <w:b/>
        </w:rPr>
      </w:pPr>
    </w:p>
    <w:p w:rsidR="00623716" w:rsidRDefault="00623716" w:rsidP="00623716">
      <w:r w:rsidRPr="009F6580">
        <w:rPr>
          <w:b/>
        </w:rPr>
        <w:t>Ur. broj:</w:t>
      </w:r>
      <w:r w:rsidRPr="009F6580">
        <w:t xml:space="preserve"> </w:t>
      </w:r>
      <w:r>
        <w:t>13/2016</w:t>
      </w:r>
    </w:p>
    <w:p w:rsidR="00623716" w:rsidRPr="009F6580" w:rsidRDefault="00623716" w:rsidP="00623716">
      <w:r>
        <w:t>Klasa: 1</w:t>
      </w:r>
      <w:r w:rsidRPr="009F6580">
        <w:rPr>
          <w:b/>
        </w:rPr>
        <w:br/>
      </w:r>
      <w:bookmarkStart w:id="0" w:name="_GoBack"/>
      <w:bookmarkEnd w:id="0"/>
    </w:p>
    <w:p w:rsidR="00623716" w:rsidRDefault="00623716" w:rsidP="00623716">
      <w:r w:rsidRPr="009F6580">
        <w:t>Varaždin,</w:t>
      </w:r>
      <w:r>
        <w:t xml:space="preserve"> 9.2.2016</w:t>
      </w:r>
      <w:r w:rsidRPr="009F6580">
        <w:t>.</w:t>
      </w:r>
    </w:p>
    <w:p w:rsidR="00623716" w:rsidRDefault="00623716" w:rsidP="00623716"/>
    <w:p w:rsidR="00623716" w:rsidRDefault="00623716" w:rsidP="00623716"/>
    <w:p w:rsidR="00623716" w:rsidRDefault="00623716" w:rsidP="00623716">
      <w:pPr>
        <w:jc w:val="right"/>
      </w:pPr>
      <w:r w:rsidRPr="009F6580">
        <w:t xml:space="preserve">† </w:t>
      </w:r>
      <w:r>
        <w:t xml:space="preserve"> Josip Mrzljak</w:t>
      </w:r>
    </w:p>
    <w:p w:rsidR="00623716" w:rsidRPr="009F6580" w:rsidRDefault="00122B01" w:rsidP="00623716">
      <w:pPr>
        <w:jc w:val="right"/>
      </w:pPr>
      <w:r>
        <w:t>varaždi</w:t>
      </w:r>
      <w:r w:rsidR="00623716">
        <w:t>n</w:t>
      </w:r>
      <w:r>
        <w:t>s</w:t>
      </w:r>
      <w:r w:rsidR="00623716">
        <w:t>ki biskup</w:t>
      </w:r>
    </w:p>
    <w:p w:rsidR="00623716" w:rsidRPr="009F6580" w:rsidRDefault="00623716" w:rsidP="00623716">
      <w:pPr>
        <w:pStyle w:val="StandardWeb"/>
      </w:pPr>
    </w:p>
    <w:p w:rsidR="00623716" w:rsidRDefault="00623716" w:rsidP="00623716">
      <w:pPr>
        <w:pStyle w:val="StandardWeb"/>
      </w:pPr>
    </w:p>
    <w:p w:rsidR="00623716" w:rsidRDefault="00623716" w:rsidP="00623716">
      <w:pPr>
        <w:pStyle w:val="StandardWeb"/>
      </w:pPr>
    </w:p>
    <w:p w:rsidR="00623716" w:rsidRPr="009F6580" w:rsidRDefault="00623716" w:rsidP="00623716">
      <w:pPr>
        <w:pStyle w:val="StandardWeb"/>
        <w:spacing w:before="0" w:beforeAutospacing="0" w:after="0" w:afterAutospacing="0"/>
        <w:jc w:val="right"/>
        <w:sectPr w:rsidR="00623716" w:rsidRPr="009F6580"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3716" w:rsidRPr="009F6580" w:rsidRDefault="00623716" w:rsidP="00623716">
      <w:pPr>
        <w:pStyle w:val="StandardWeb"/>
        <w:spacing w:before="0" w:beforeAutospacing="0" w:after="0" w:afterAutospacing="0"/>
        <w:jc w:val="right"/>
      </w:pPr>
    </w:p>
    <w:p w:rsidR="00623716" w:rsidRPr="009F6580" w:rsidRDefault="00623716" w:rsidP="00623716">
      <w:pPr>
        <w:pStyle w:val="StandardWeb"/>
        <w:spacing w:before="0" w:beforeAutospacing="0" w:after="0" w:afterAutospacing="0"/>
        <w:jc w:val="right"/>
        <w:sectPr w:rsidR="00623716" w:rsidRPr="009F6580" w:rsidSect="00706E9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11D0A" w:rsidRDefault="0094751A" w:rsidP="00623716">
      <w:pPr>
        <w:jc w:val="right"/>
      </w:pPr>
    </w:p>
    <w:sectPr w:rsidR="00F11D0A" w:rsidSect="00706E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1A" w:rsidRDefault="0094751A">
      <w:r>
        <w:separator/>
      </w:r>
    </w:p>
  </w:endnote>
  <w:endnote w:type="continuationSeparator" w:id="0">
    <w:p w:rsidR="0094751A" w:rsidRDefault="0094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83F" w:rsidRDefault="00122B01" w:rsidP="001A335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5183F" w:rsidRDefault="0094751A" w:rsidP="001A335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83F" w:rsidRDefault="00122B01" w:rsidP="001A335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12C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5183F" w:rsidRDefault="0094751A" w:rsidP="001A335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1A" w:rsidRDefault="0094751A">
      <w:r>
        <w:separator/>
      </w:r>
    </w:p>
  </w:footnote>
  <w:footnote w:type="continuationSeparator" w:id="0">
    <w:p w:rsidR="0094751A" w:rsidRDefault="0094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16"/>
    <w:rsid w:val="00122B01"/>
    <w:rsid w:val="00623716"/>
    <w:rsid w:val="0094751A"/>
    <w:rsid w:val="00C823F3"/>
    <w:rsid w:val="00D912CF"/>
    <w:rsid w:val="00E0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03FE8-32CD-4ED4-A075-4A3326FC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23716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rsid w:val="006237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2371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62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2016-02-08T12:13:00Z</dcterms:created>
  <dcterms:modified xsi:type="dcterms:W3CDTF">2016-02-08T12:54:00Z</dcterms:modified>
</cp:coreProperties>
</file>